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3E92" w14:textId="77777777" w:rsidR="00CC54C4" w:rsidRPr="000D08C6" w:rsidRDefault="00143D85" w:rsidP="000D08C6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08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AA8EFAD" wp14:editId="1DFF9ABD">
            <wp:extent cx="2038349" cy="1324928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_NC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93" cy="133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AFB8" w14:textId="6937C71F" w:rsidR="000D08C6" w:rsidRPr="000D08C6" w:rsidRDefault="000D08C6" w:rsidP="000D08C6">
      <w:pPr>
        <w:pStyle w:val="NoSpacing"/>
        <w:jc w:val="center"/>
        <w:rPr>
          <w:rFonts w:ascii="Arial" w:hAnsi="Arial" w:cs="Arial"/>
          <w:b/>
          <w:color w:val="D18298"/>
          <w:sz w:val="28"/>
          <w:szCs w:val="24"/>
        </w:rPr>
      </w:pPr>
      <w:r w:rsidRPr="000D08C6">
        <w:rPr>
          <w:rFonts w:ascii="Arial" w:hAnsi="Arial" w:cs="Arial"/>
          <w:b/>
          <w:color w:val="D18298"/>
          <w:sz w:val="28"/>
          <w:szCs w:val="24"/>
        </w:rPr>
        <w:t>Wellbeing Award for Schools Case Study</w:t>
      </w:r>
    </w:p>
    <w:p w14:paraId="1BDEDC63" w14:textId="77777777" w:rsidR="000D08C6" w:rsidRPr="000D08C6" w:rsidRDefault="000D08C6" w:rsidP="000D08C6">
      <w:pPr>
        <w:pStyle w:val="NoSpacing"/>
        <w:jc w:val="center"/>
        <w:rPr>
          <w:rFonts w:ascii="Arial" w:hAnsi="Arial" w:cs="Arial"/>
          <w:b/>
          <w:color w:val="D18298"/>
          <w:sz w:val="24"/>
          <w:szCs w:val="24"/>
        </w:rPr>
      </w:pPr>
    </w:p>
    <w:p w14:paraId="27079806" w14:textId="22E3E77D" w:rsidR="00622D5D" w:rsidRDefault="005B7293" w:rsidP="000D08C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0D08C6">
        <w:rPr>
          <w:rFonts w:ascii="Arial" w:hAnsi="Arial" w:cs="Arial"/>
          <w:b/>
          <w:color w:val="D18298"/>
          <w:sz w:val="24"/>
          <w:szCs w:val="24"/>
        </w:rPr>
        <w:t>School name</w:t>
      </w:r>
      <w:r w:rsidR="00B0683A" w:rsidRPr="000D08C6">
        <w:rPr>
          <w:rFonts w:ascii="Arial" w:hAnsi="Arial" w:cs="Arial"/>
          <w:b/>
          <w:color w:val="D18298"/>
          <w:sz w:val="24"/>
          <w:szCs w:val="24"/>
        </w:rPr>
        <w:t>:</w:t>
      </w:r>
      <w:r w:rsidR="00571D86" w:rsidRPr="000D08C6">
        <w:rPr>
          <w:rFonts w:ascii="Arial" w:hAnsi="Arial" w:cs="Arial"/>
          <w:sz w:val="24"/>
          <w:szCs w:val="24"/>
        </w:rPr>
        <w:t xml:space="preserve"> </w:t>
      </w:r>
      <w:r w:rsidR="00571D86" w:rsidRPr="008902A6">
        <w:rPr>
          <w:rFonts w:ascii="Arial" w:hAnsi="Arial" w:cs="Arial"/>
          <w:color w:val="4D4D4D"/>
          <w:sz w:val="24"/>
          <w:szCs w:val="24"/>
        </w:rPr>
        <w:t>Woodhouse Grove School</w:t>
      </w:r>
      <w:r w:rsidR="00D61A76">
        <w:rPr>
          <w:rFonts w:ascii="Arial" w:hAnsi="Arial" w:cs="Arial"/>
          <w:color w:val="4D4D4D"/>
          <w:sz w:val="24"/>
          <w:szCs w:val="24"/>
        </w:rPr>
        <w:t xml:space="preserve"> (WGS)</w:t>
      </w:r>
    </w:p>
    <w:p w14:paraId="19795A9D" w14:textId="77777777" w:rsidR="000D08C6" w:rsidRPr="000D08C6" w:rsidRDefault="000D08C6" w:rsidP="000D08C6">
      <w:pPr>
        <w:pStyle w:val="NoSpacing"/>
        <w:rPr>
          <w:rFonts w:ascii="Arial" w:hAnsi="Arial" w:cs="Arial"/>
          <w:sz w:val="24"/>
          <w:szCs w:val="24"/>
        </w:rPr>
      </w:pPr>
    </w:p>
    <w:p w14:paraId="695FED87" w14:textId="14B2FFC6" w:rsidR="00560D35" w:rsidRPr="000D08C6" w:rsidRDefault="000D08C6" w:rsidP="000D08C6">
      <w:pPr>
        <w:pStyle w:val="NoSpacing"/>
        <w:rPr>
          <w:rFonts w:ascii="Arial" w:hAnsi="Arial" w:cs="Arial"/>
          <w:sz w:val="24"/>
          <w:szCs w:val="24"/>
        </w:rPr>
      </w:pPr>
      <w:r w:rsidRPr="000D08C6">
        <w:rPr>
          <w:rFonts w:ascii="Arial" w:hAnsi="Arial" w:cs="Arial"/>
          <w:b/>
          <w:color w:val="D18298"/>
          <w:sz w:val="24"/>
          <w:szCs w:val="24"/>
        </w:rPr>
        <w:t>Location:</w:t>
      </w:r>
      <w:r w:rsidRPr="000D08C6">
        <w:rPr>
          <w:rFonts w:ascii="Arial" w:hAnsi="Arial" w:cs="Arial"/>
          <w:color w:val="D18298"/>
          <w:sz w:val="24"/>
          <w:szCs w:val="24"/>
        </w:rPr>
        <w:t xml:space="preserve"> </w:t>
      </w:r>
      <w:r w:rsidR="00571D86" w:rsidRPr="008902A6">
        <w:rPr>
          <w:rFonts w:ascii="Arial" w:hAnsi="Arial" w:cs="Arial"/>
          <w:color w:val="4D4D4D"/>
          <w:sz w:val="24"/>
          <w:szCs w:val="24"/>
        </w:rPr>
        <w:t>West Yorkshire</w:t>
      </w:r>
    </w:p>
    <w:p w14:paraId="35808818" w14:textId="77777777" w:rsidR="000D08C6" w:rsidRPr="000D08C6" w:rsidRDefault="000D08C6" w:rsidP="000D08C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</w:p>
    <w:p w14:paraId="209EE83C" w14:textId="0B401C0B" w:rsidR="000D08C6" w:rsidRPr="000D08C6" w:rsidRDefault="000D08C6" w:rsidP="000D08C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  <w:r w:rsidRPr="000D08C6">
        <w:rPr>
          <w:rFonts w:ascii="Arial" w:hAnsi="Arial" w:cs="Arial"/>
          <w:b/>
          <w:color w:val="D18298"/>
          <w:sz w:val="24"/>
          <w:szCs w:val="24"/>
        </w:rPr>
        <w:t>Brief summary of your school:</w:t>
      </w:r>
    </w:p>
    <w:p w14:paraId="0CBB6B8B" w14:textId="5395F9DA" w:rsidR="00CC12D4" w:rsidRPr="008902A6" w:rsidRDefault="00CC12D4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 xml:space="preserve">Woodhouse Grove is a co-educational day and boarding school for pupils aged 3-18 years.  </w:t>
      </w:r>
      <w:r w:rsidRPr="008902A6">
        <w:rPr>
          <w:rFonts w:ascii="Arial" w:hAnsi="Arial" w:cs="Arial"/>
          <w:color w:val="4D4D4D"/>
          <w:sz w:val="24"/>
          <w:szCs w:val="24"/>
        </w:rPr>
        <w:br/>
        <w:t>Our younger pupils are taught at Bront</w:t>
      </w:r>
      <w:r w:rsidRPr="008902A6">
        <w:rPr>
          <w:rFonts w:ascii="Arial" w:hAnsi="Arial" w:cs="Arial"/>
          <w:bCs/>
          <w:color w:val="4D4D4D"/>
          <w:sz w:val="24"/>
          <w:szCs w:val="24"/>
        </w:rPr>
        <w:t>ë</w:t>
      </w:r>
      <w:r w:rsidRPr="008902A6">
        <w:rPr>
          <w:rFonts w:ascii="Arial" w:hAnsi="Arial" w:cs="Arial"/>
          <w:b/>
          <w:bCs/>
          <w:color w:val="4D4D4D"/>
          <w:sz w:val="24"/>
          <w:szCs w:val="24"/>
        </w:rPr>
        <w:t xml:space="preserve"> </w:t>
      </w:r>
      <w:r w:rsidRPr="008902A6">
        <w:rPr>
          <w:rFonts w:ascii="Arial" w:hAnsi="Arial" w:cs="Arial"/>
          <w:color w:val="4D4D4D"/>
          <w:sz w:val="24"/>
          <w:szCs w:val="24"/>
        </w:rPr>
        <w:t>House (330 pupils), a short distance from the senior school, The Grove (750 pupils).</w:t>
      </w:r>
    </w:p>
    <w:p w14:paraId="0D196926" w14:textId="77777777" w:rsidR="00CC12D4" w:rsidRPr="008902A6" w:rsidRDefault="00CC12D4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 xml:space="preserve">Set in 70 acres of beautiful Yorkshire countryside, yet conveniently located between Leeds and Bradford, our students benefit from the best of both worlds: rural surroundings in easy reach of city life. It is our aim to unlock the potential of each individual by offering every pupil life-changing </w:t>
      </w:r>
      <w:proofErr w:type="gramStart"/>
      <w:r w:rsidRPr="008902A6">
        <w:rPr>
          <w:rFonts w:ascii="Arial" w:hAnsi="Arial" w:cs="Arial"/>
          <w:color w:val="4D4D4D"/>
          <w:sz w:val="24"/>
          <w:szCs w:val="24"/>
        </w:rPr>
        <w:t>opportunities</w:t>
      </w:r>
      <w:proofErr w:type="gramEnd"/>
      <w:r w:rsidRPr="008902A6">
        <w:rPr>
          <w:rFonts w:ascii="Arial" w:hAnsi="Arial" w:cs="Arial"/>
          <w:color w:val="4D4D4D"/>
          <w:sz w:val="24"/>
          <w:szCs w:val="24"/>
        </w:rPr>
        <w:t xml:space="preserve"> and an environment in which academic excellence is promoted through learning and shared experiences. </w:t>
      </w:r>
    </w:p>
    <w:p w14:paraId="22E38C61" w14:textId="70130A78" w:rsidR="00CC12D4" w:rsidRPr="008902A6" w:rsidRDefault="00CC12D4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</w:p>
    <w:p w14:paraId="78CFC2F3" w14:textId="2215ED79" w:rsidR="0089198B" w:rsidRPr="008902A6" w:rsidRDefault="00CC12D4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 xml:space="preserve">Every child in this school counts; we ask nothing more from them than that they have the courage to be, not ordinary, but extraordinary and to strive to do their very best. </w:t>
      </w:r>
    </w:p>
    <w:p w14:paraId="3E441133" w14:textId="77777777" w:rsidR="00CC12D4" w:rsidRPr="000D08C6" w:rsidRDefault="00CC12D4" w:rsidP="000D08C6">
      <w:pPr>
        <w:pStyle w:val="NoSpacing"/>
        <w:rPr>
          <w:rFonts w:ascii="Arial" w:hAnsi="Arial" w:cs="Arial"/>
          <w:sz w:val="24"/>
          <w:szCs w:val="24"/>
        </w:rPr>
      </w:pPr>
    </w:p>
    <w:p w14:paraId="3DD6FD54" w14:textId="402BEC3F" w:rsidR="00FB6BB5" w:rsidRPr="000D08C6" w:rsidRDefault="000D08C6" w:rsidP="000D08C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  <w:r w:rsidRPr="00553EA6">
        <w:rPr>
          <w:rFonts w:ascii="Arial" w:hAnsi="Arial" w:cs="Arial"/>
          <w:b/>
          <w:color w:val="D18298"/>
          <w:sz w:val="24"/>
          <w:szCs w:val="24"/>
        </w:rPr>
        <w:t>Why did your school decide to take the Wellbeing Award for Schools (WAS)?</w:t>
      </w:r>
    </w:p>
    <w:p w14:paraId="5CCDDB29" w14:textId="038454B6" w:rsidR="00FB6BB5" w:rsidRPr="008902A6" w:rsidRDefault="5342102C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eastAsia="Calibri" w:hAnsi="Arial" w:cs="Arial"/>
          <w:color w:val="4D4D4D"/>
          <w:sz w:val="24"/>
          <w:szCs w:val="24"/>
        </w:rPr>
        <w:t xml:space="preserve">For many adults and children, mental health can be a difficult and at times </w:t>
      </w:r>
      <w:r w:rsidR="008902A6">
        <w:rPr>
          <w:rFonts w:ascii="Arial" w:eastAsia="Calibri" w:hAnsi="Arial" w:cs="Arial"/>
          <w:color w:val="4D4D4D"/>
          <w:sz w:val="24"/>
          <w:szCs w:val="24"/>
        </w:rPr>
        <w:t xml:space="preserve">a </w:t>
      </w:r>
      <w:r w:rsidRPr="008902A6">
        <w:rPr>
          <w:rFonts w:ascii="Arial" w:eastAsia="Calibri" w:hAnsi="Arial" w:cs="Arial"/>
          <w:color w:val="4D4D4D"/>
          <w:sz w:val="24"/>
          <w:szCs w:val="24"/>
        </w:rPr>
        <w:t xml:space="preserve">frightening issue. As a school, we were dealing </w:t>
      </w:r>
      <w:r w:rsidR="00F1175B" w:rsidRPr="008902A6">
        <w:rPr>
          <w:rFonts w:ascii="Arial" w:eastAsia="Calibri" w:hAnsi="Arial" w:cs="Arial"/>
          <w:color w:val="4D4D4D"/>
          <w:sz w:val="24"/>
          <w:szCs w:val="24"/>
        </w:rPr>
        <w:t>with a rise in demand for more w</w:t>
      </w:r>
      <w:r w:rsidRPr="008902A6">
        <w:rPr>
          <w:rFonts w:ascii="Arial" w:eastAsia="Calibri" w:hAnsi="Arial" w:cs="Arial"/>
          <w:color w:val="4D4D4D"/>
          <w:sz w:val="24"/>
          <w:szCs w:val="24"/>
        </w:rPr>
        <w:t xml:space="preserve">ellbeing support for our students and, as outside services were struggling, we wanted to make sure we were doing all we could. As a school community already stretched with many demands, re-visioning how we viewed emotional wellbeing and changing our school culture to accommodate this vision was going to be a challenge.  </w:t>
      </w:r>
    </w:p>
    <w:p w14:paraId="1C66503F" w14:textId="52A2B466" w:rsidR="00571D86" w:rsidRPr="008902A6" w:rsidRDefault="5342102C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eastAsia="Calibri" w:hAnsi="Arial" w:cs="Arial"/>
          <w:color w:val="4D4D4D"/>
          <w:sz w:val="24"/>
          <w:szCs w:val="24"/>
        </w:rPr>
        <w:t>The Wellbeing Award for Schools was a welcome opportunity to recognise the exceptional work that Woodhouse Grove did already in this area, but also provided us with an opportunity to follow a clear framework to evaluate what we were doing and could do.</w:t>
      </w:r>
    </w:p>
    <w:p w14:paraId="76F63B1B" w14:textId="77777777" w:rsidR="00C67078" w:rsidRPr="000D08C6" w:rsidRDefault="00C67078" w:rsidP="000D08C6">
      <w:pPr>
        <w:pStyle w:val="NoSpacing"/>
        <w:rPr>
          <w:rFonts w:ascii="Arial" w:hAnsi="Arial" w:cs="Arial"/>
          <w:sz w:val="24"/>
          <w:szCs w:val="24"/>
        </w:rPr>
      </w:pPr>
    </w:p>
    <w:p w14:paraId="1142D573" w14:textId="77777777" w:rsidR="000D08C6" w:rsidRPr="00553EA6" w:rsidRDefault="000D08C6" w:rsidP="000D08C6">
      <w:pPr>
        <w:pStyle w:val="NoSpacing"/>
        <w:rPr>
          <w:rFonts w:ascii="Arial" w:eastAsiaTheme="majorEastAsia" w:hAnsi="Arial" w:cs="Arial"/>
          <w:b/>
          <w:color w:val="D18298"/>
          <w:sz w:val="24"/>
          <w:szCs w:val="24"/>
        </w:rPr>
      </w:pPr>
      <w:r w:rsidRPr="00553EA6">
        <w:rPr>
          <w:rFonts w:ascii="Arial" w:eastAsiaTheme="majorEastAsia" w:hAnsi="Arial" w:cs="Arial"/>
          <w:b/>
          <w:color w:val="D18298"/>
          <w:sz w:val="24"/>
          <w:szCs w:val="24"/>
        </w:rPr>
        <w:t>What particular issue(s) did the WAS help you to identify?</w:t>
      </w:r>
    </w:p>
    <w:p w14:paraId="2AAEAFD4" w14:textId="0038427F" w:rsidR="0064638C" w:rsidRPr="008902A6" w:rsidRDefault="0064638C" w:rsidP="000D08C6">
      <w:pPr>
        <w:pStyle w:val="NoSpacing"/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</w:rPr>
        <w:t xml:space="preserve">The Stakeholder surveys were excellent in providing us 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</w:rPr>
        <w:t xml:space="preserve">with </w:t>
      </w:r>
      <w:r w:rsidRPr="008902A6">
        <w:rPr>
          <w:rFonts w:ascii="Arial" w:eastAsiaTheme="majorEastAsia" w:hAnsi="Arial" w:cs="Arial"/>
          <w:color w:val="4D4D4D"/>
          <w:sz w:val="24"/>
          <w:szCs w:val="24"/>
        </w:rPr>
        <w:t>information on what key parties at the school thought.</w:t>
      </w:r>
    </w:p>
    <w:p w14:paraId="606D2368" w14:textId="1A392DF4" w:rsidR="0064638C" w:rsidRPr="008902A6" w:rsidRDefault="0064638C" w:rsidP="000D08C6">
      <w:pPr>
        <w:pStyle w:val="NoSpacing"/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</w:rPr>
        <w:t>The WAS helped us to identify that t</w:t>
      </w:r>
      <w:r w:rsidR="004A5FDC" w:rsidRPr="008902A6">
        <w:rPr>
          <w:rFonts w:ascii="Arial" w:eastAsiaTheme="majorEastAsia" w:hAnsi="Arial" w:cs="Arial"/>
          <w:color w:val="4D4D4D"/>
          <w:sz w:val="24"/>
          <w:szCs w:val="24"/>
        </w:rPr>
        <w:t>he pupils would like more time with form tutors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</w:rPr>
        <w:t>;</w:t>
      </w:r>
      <w:r w:rsidRPr="008902A6">
        <w:rPr>
          <w:rFonts w:ascii="Arial" w:eastAsiaTheme="majorEastAsia" w:hAnsi="Arial" w:cs="Arial"/>
          <w:color w:val="4D4D4D"/>
          <w:sz w:val="24"/>
          <w:szCs w:val="24"/>
        </w:rPr>
        <w:t xml:space="preserve"> less emphasis on elite sports and more on 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</w:rPr>
        <w:t xml:space="preserve">participation for all; </w:t>
      </w:r>
      <w:r w:rsidRPr="008902A6">
        <w:rPr>
          <w:rFonts w:ascii="Arial" w:eastAsiaTheme="majorEastAsia" w:hAnsi="Arial" w:cs="Arial"/>
          <w:color w:val="4D4D4D"/>
          <w:sz w:val="24"/>
          <w:szCs w:val="24"/>
        </w:rPr>
        <w:t>wider support for international students and more teachers involved in mentoring.</w:t>
      </w:r>
    </w:p>
    <w:p w14:paraId="6EC86F5B" w14:textId="52259342" w:rsidR="0064638C" w:rsidRPr="008902A6" w:rsidRDefault="0064638C" w:rsidP="000D08C6">
      <w:pPr>
        <w:pStyle w:val="NoSpacing"/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</w:rPr>
        <w:t>The WAS helped to identify that parents would like more information about the in-school services and support we provide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</w:rPr>
        <w:t xml:space="preserve"> and clear points of contact to discuss/highlight</w:t>
      </w:r>
      <w:r w:rsidRPr="008902A6">
        <w:rPr>
          <w:rFonts w:ascii="Arial" w:eastAsiaTheme="majorEastAsia" w:hAnsi="Arial" w:cs="Arial"/>
          <w:color w:val="4D4D4D"/>
          <w:sz w:val="24"/>
          <w:szCs w:val="24"/>
        </w:rPr>
        <w:t xml:space="preserve"> issues.</w:t>
      </w:r>
    </w:p>
    <w:p w14:paraId="2C7C4EC8" w14:textId="484CF705" w:rsidR="0064638C" w:rsidRPr="008902A6" w:rsidRDefault="5342102C" w:rsidP="000D08C6">
      <w:pPr>
        <w:pStyle w:val="NoSpacing"/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</w:rPr>
        <w:t>The WAS provided a first-time opportunity for staff to voice their concerns, especially the need to have a clear contact for staff wellbeing, more CPD on supporting students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</w:rPr>
        <w:t>,</w:t>
      </w:r>
      <w:r w:rsidRPr="008902A6">
        <w:rPr>
          <w:rFonts w:ascii="Arial" w:eastAsiaTheme="majorEastAsia" w:hAnsi="Arial" w:cs="Arial"/>
          <w:color w:val="4D4D4D"/>
          <w:sz w:val="24"/>
          <w:szCs w:val="24"/>
        </w:rPr>
        <w:t xml:space="preserve"> and more personal help for staff when struggling, without fear of being judged.</w:t>
      </w:r>
    </w:p>
    <w:p w14:paraId="7B0A4C76" w14:textId="7EDAEB82" w:rsidR="00B20B64" w:rsidRPr="000D08C6" w:rsidRDefault="00B20B64" w:rsidP="000D08C6">
      <w:pPr>
        <w:pStyle w:val="NoSpacing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</w:p>
    <w:p w14:paraId="373BB300" w14:textId="77777777" w:rsidR="000D08C6" w:rsidRPr="00553EA6" w:rsidRDefault="000D08C6" w:rsidP="000D08C6">
      <w:pPr>
        <w:pStyle w:val="NoSpacing"/>
        <w:rPr>
          <w:rFonts w:ascii="Arial" w:eastAsiaTheme="majorEastAsia" w:hAnsi="Arial" w:cs="Arial"/>
          <w:b/>
          <w:color w:val="D18298"/>
          <w:sz w:val="24"/>
          <w:szCs w:val="24"/>
        </w:rPr>
      </w:pPr>
      <w:r w:rsidRPr="00553EA6">
        <w:rPr>
          <w:rFonts w:ascii="Arial" w:eastAsiaTheme="majorEastAsia" w:hAnsi="Arial" w:cs="Arial"/>
          <w:b/>
          <w:color w:val="D18298"/>
          <w:sz w:val="24"/>
          <w:szCs w:val="24"/>
        </w:rPr>
        <w:t>What changes did you make as a result of this?</w:t>
      </w:r>
    </w:p>
    <w:p w14:paraId="38D01648" w14:textId="068F1AC7" w:rsidR="0064638C" w:rsidRPr="008902A6" w:rsidRDefault="5342102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Changed the school day to include a morning form period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21F3A06D" w14:textId="77777777" w:rsidR="0064638C" w:rsidRPr="008902A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Opened the HUB every day and at breaktime. Allocated more staff to the HUB.</w:t>
      </w:r>
    </w:p>
    <w:p w14:paraId="1A5E2807" w14:textId="3B0308EE" w:rsidR="0064638C" w:rsidRPr="008902A6" w:rsidRDefault="5342102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Set up Student A to Z Support pages for pupils/parents on the school intranet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29325163" w14:textId="7E7A549E" w:rsidR="0064638C" w:rsidRPr="008902A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Included SEMH into Staff CPD across both schools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0A690953" w14:textId="53D55822" w:rsidR="0064638C" w:rsidRPr="00D61A76" w:rsidRDefault="00F1175B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lastRenderedPageBreak/>
        <w:t>Added questions on s</w:t>
      </w:r>
      <w:r w:rsidR="0064638C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taff wellbeing into appraisals</w:t>
      </w:r>
      <w:r w:rsidR="000D08C6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7A977E21" w14:textId="2DEECE43" w:rsidR="0064638C" w:rsidRPr="00D61A7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Refurbished the Staff Room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20CEB50C" w14:textId="2BAC1420" w:rsidR="0064638C" w:rsidRPr="00D61A7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P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articipation audit of sport conducted</w:t>
      </w: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 by 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a </w:t>
      </w: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new Director of Sport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350446FB" w14:textId="3EF5C76A" w:rsidR="0064638C" w:rsidRPr="00D61A7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Boarding Houseparent’s trained in EAL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 to support overseas students. </w:t>
      </w:r>
    </w:p>
    <w:p w14:paraId="7A415DEE" w14:textId="75F0052C" w:rsidR="0064638C" w:rsidRPr="00D61A7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Head of Wellbeing </w:t>
      </w:r>
      <w:proofErr w:type="gramStart"/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opened up</w:t>
      </w:r>
      <w:proofErr w:type="gramEnd"/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 more links with outside agencies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38BD6069" w14:textId="5F2407FF" w:rsidR="0064638C" w:rsidRPr="00D61A7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Policies and procedure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s</w:t>
      </w: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 altered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5428620D" w14:textId="0453B255" w:rsidR="0064638C" w:rsidRPr="00D61A7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Set up an Equalities and Diversity Group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2C46789F" w14:textId="498D158B" w:rsidR="0064638C" w:rsidRPr="00D61A76" w:rsidRDefault="00F1175B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PSHEE updated from Nursery to Sixth Form. Better link between Brontë</w:t>
      </w:r>
      <w:r w:rsidR="0064638C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 and WGS</w:t>
      </w: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268E34D2" w14:textId="44805E78" w:rsidR="0064638C" w:rsidRPr="00D61A76" w:rsidRDefault="0064638C" w:rsidP="000D08C6">
      <w:pPr>
        <w:pStyle w:val="NoSpacing"/>
        <w:numPr>
          <w:ilvl w:val="0"/>
          <w:numId w:val="4"/>
        </w:numPr>
        <w:rPr>
          <w:rFonts w:ascii="Arial" w:eastAsiaTheme="majorEastAsia" w:hAnsi="Arial" w:cs="Arial"/>
          <w:color w:val="4D4D4D"/>
          <w:sz w:val="24"/>
          <w:szCs w:val="24"/>
        </w:rPr>
      </w:pPr>
      <w:r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Private Staff Stress Audit to be carried out</w:t>
      </w:r>
      <w:r w:rsidR="00F1175B" w:rsidRPr="00D61A7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1333091E" w14:textId="5F18E273" w:rsidR="00B20B64" w:rsidRPr="000D08C6" w:rsidRDefault="00B20B64" w:rsidP="000D08C6">
      <w:pPr>
        <w:pStyle w:val="NoSpacing"/>
        <w:rPr>
          <w:rFonts w:ascii="Arial" w:eastAsiaTheme="majorEastAsia" w:hAnsi="Arial" w:cs="Arial"/>
          <w:color w:val="2F5496" w:themeColor="accent1" w:themeShade="BF"/>
          <w:sz w:val="24"/>
          <w:szCs w:val="24"/>
          <w:lang w:val="en-US"/>
        </w:rPr>
      </w:pPr>
    </w:p>
    <w:p w14:paraId="34C55442" w14:textId="77777777" w:rsidR="000D08C6" w:rsidRPr="00553EA6" w:rsidRDefault="000D08C6" w:rsidP="000D08C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  <w:r w:rsidRPr="00553EA6">
        <w:rPr>
          <w:rFonts w:ascii="Arial" w:eastAsiaTheme="majorEastAsia" w:hAnsi="Arial" w:cs="Arial"/>
          <w:b/>
          <w:color w:val="D18298"/>
          <w:sz w:val="24"/>
          <w:szCs w:val="24"/>
        </w:rPr>
        <w:t>What impact did this have?</w:t>
      </w:r>
    </w:p>
    <w:p w14:paraId="312C8116" w14:textId="1C345E3C" w:rsidR="00B20B64" w:rsidRPr="008902A6" w:rsidRDefault="0064638C" w:rsidP="000D08C6">
      <w:pPr>
        <w:pStyle w:val="NoSpacing"/>
        <w:rPr>
          <w:rFonts w:ascii="Arial" w:eastAsiaTheme="majorEastAsia" w:hAnsi="Arial" w:cs="Arial"/>
          <w:color w:val="4D4D4D"/>
          <w:sz w:val="24"/>
          <w:szCs w:val="24"/>
        </w:rPr>
      </w:pPr>
      <w:r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Wellbeing </w:t>
      </w:r>
      <w:r w:rsidR="007D3D44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has a clear role in the school and is now on the </w:t>
      </w:r>
      <w:r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School Development Plan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 The importance of w</w:t>
      </w:r>
      <w:r w:rsidR="007D3D44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ellbeing is so obvious in the school now and all can see the impact the WAS has had on the whole school</w:t>
      </w:r>
      <w:r w:rsidR="00F1175B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 xml:space="preserve"> community</w:t>
      </w:r>
      <w:r w:rsidR="007D3D44" w:rsidRPr="008902A6">
        <w:rPr>
          <w:rFonts w:ascii="Arial" w:eastAsiaTheme="majorEastAsia" w:hAnsi="Arial" w:cs="Arial"/>
          <w:color w:val="4D4D4D"/>
          <w:sz w:val="24"/>
          <w:szCs w:val="24"/>
          <w:lang w:val="en-US"/>
        </w:rPr>
        <w:t>.</w:t>
      </w:r>
    </w:p>
    <w:p w14:paraId="1C9CB4C4" w14:textId="77777777" w:rsidR="00D61A76" w:rsidRDefault="00D61A76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</w:p>
    <w:p w14:paraId="1360EA2F" w14:textId="200FE3A3" w:rsidR="00C67078" w:rsidRPr="00D61A76" w:rsidRDefault="5342102C" w:rsidP="000D08C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  <w:r w:rsidRPr="00D61A76">
        <w:rPr>
          <w:rFonts w:ascii="Arial" w:hAnsi="Arial" w:cs="Arial"/>
          <w:b/>
          <w:color w:val="D18298"/>
          <w:sz w:val="24"/>
          <w:szCs w:val="24"/>
        </w:rPr>
        <w:t>Since achieving the Award, what direct impact has the WAS had on developing parent partnerships and pupil achievement?</w:t>
      </w:r>
    </w:p>
    <w:p w14:paraId="0804C19A" w14:textId="539B3F98" w:rsidR="00C67078" w:rsidRPr="008902A6" w:rsidRDefault="5342102C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eastAsiaTheme="minorEastAsia" w:hAnsi="Arial" w:cs="Arial"/>
          <w:color w:val="4D4D4D"/>
          <w:sz w:val="24"/>
          <w:szCs w:val="24"/>
        </w:rPr>
        <w:t>As t</w:t>
      </w:r>
      <w:r w:rsidR="00F1175B" w:rsidRPr="008902A6">
        <w:rPr>
          <w:rFonts w:ascii="Arial" w:eastAsiaTheme="minorEastAsia" w:hAnsi="Arial" w:cs="Arial"/>
          <w:color w:val="4D4D4D"/>
          <w:sz w:val="24"/>
          <w:szCs w:val="24"/>
        </w:rPr>
        <w:t>he award has only just been made</w:t>
      </w:r>
      <w:r w:rsidRPr="008902A6">
        <w:rPr>
          <w:rFonts w:ascii="Arial" w:eastAsiaTheme="minorEastAsia" w:hAnsi="Arial" w:cs="Arial"/>
          <w:color w:val="4D4D4D"/>
          <w:sz w:val="24"/>
          <w:szCs w:val="24"/>
        </w:rPr>
        <w:t>, we are marking the gr</w:t>
      </w:r>
      <w:r w:rsidR="00F1175B" w:rsidRPr="008902A6">
        <w:rPr>
          <w:rFonts w:ascii="Arial" w:eastAsiaTheme="minorEastAsia" w:hAnsi="Arial" w:cs="Arial"/>
          <w:color w:val="4D4D4D"/>
          <w:sz w:val="24"/>
          <w:szCs w:val="24"/>
        </w:rPr>
        <w:t xml:space="preserve">ound we have already travelled </w:t>
      </w:r>
      <w:r w:rsidRPr="008902A6">
        <w:rPr>
          <w:rFonts w:ascii="Arial" w:eastAsiaTheme="minorEastAsia" w:hAnsi="Arial" w:cs="Arial"/>
          <w:color w:val="4D4D4D"/>
          <w:sz w:val="24"/>
          <w:szCs w:val="24"/>
        </w:rPr>
        <w:t>and working on strategies for further improvement.</w:t>
      </w:r>
    </w:p>
    <w:p w14:paraId="029A03FB" w14:textId="48C946C3" w:rsidR="005F644C" w:rsidRPr="000D08C6" w:rsidRDefault="005F644C" w:rsidP="000D08C6">
      <w:pPr>
        <w:pStyle w:val="NoSpacing"/>
        <w:rPr>
          <w:rFonts w:ascii="Arial" w:hAnsi="Arial" w:cs="Arial"/>
          <w:sz w:val="24"/>
          <w:szCs w:val="24"/>
        </w:rPr>
      </w:pPr>
    </w:p>
    <w:p w14:paraId="32329578" w14:textId="77777777" w:rsidR="008902A6" w:rsidRPr="00553EA6" w:rsidRDefault="008902A6" w:rsidP="008902A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  <w:r w:rsidRPr="00553EA6">
        <w:rPr>
          <w:rFonts w:ascii="Arial" w:hAnsi="Arial" w:cs="Arial"/>
          <w:b/>
          <w:color w:val="D18298"/>
          <w:sz w:val="24"/>
          <w:szCs w:val="24"/>
        </w:rPr>
        <w:t>What are your next steps?</w:t>
      </w:r>
    </w:p>
    <w:p w14:paraId="09A97D52" w14:textId="1A3B0BC4" w:rsidR="007D3D44" w:rsidRPr="008902A6" w:rsidRDefault="369A5054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>To publ</w:t>
      </w:r>
      <w:r w:rsidR="00F1175B" w:rsidRPr="008902A6">
        <w:rPr>
          <w:rFonts w:ascii="Arial" w:hAnsi="Arial" w:cs="Arial"/>
          <w:color w:val="4D4D4D"/>
          <w:sz w:val="24"/>
          <w:szCs w:val="24"/>
        </w:rPr>
        <w:t>icise the school’s progress in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 gaining of the Wellbeing Award. </w:t>
      </w:r>
    </w:p>
    <w:p w14:paraId="1176104E" w14:textId="1842B407" w:rsidR="007D3D44" w:rsidRPr="008902A6" w:rsidRDefault="00F1175B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>To outline</w:t>
      </w:r>
      <w:r w:rsidR="369A5054" w:rsidRPr="008902A6">
        <w:rPr>
          <w:rFonts w:ascii="Arial" w:hAnsi="Arial" w:cs="Arial"/>
          <w:color w:val="4D4D4D"/>
          <w:sz w:val="24"/>
          <w:szCs w:val="24"/>
        </w:rPr>
        <w:t xml:space="preserve"> on the 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school’s </w:t>
      </w:r>
      <w:r w:rsidR="369A5054" w:rsidRPr="008902A6">
        <w:rPr>
          <w:rFonts w:ascii="Arial" w:hAnsi="Arial" w:cs="Arial"/>
          <w:color w:val="4D4D4D"/>
          <w:sz w:val="24"/>
          <w:szCs w:val="24"/>
        </w:rPr>
        <w:t xml:space="preserve">Operational Development Plan clear </w:t>
      </w:r>
      <w:r w:rsidRPr="008902A6">
        <w:rPr>
          <w:rFonts w:ascii="Arial" w:hAnsi="Arial" w:cs="Arial"/>
          <w:color w:val="4D4D4D"/>
          <w:sz w:val="24"/>
          <w:szCs w:val="24"/>
        </w:rPr>
        <w:t>steps to make sure we meet the w</w:t>
      </w:r>
      <w:r w:rsidR="369A5054" w:rsidRPr="008902A6">
        <w:rPr>
          <w:rFonts w:ascii="Arial" w:hAnsi="Arial" w:cs="Arial"/>
          <w:color w:val="4D4D4D"/>
          <w:sz w:val="24"/>
          <w:szCs w:val="24"/>
        </w:rPr>
        <w:t xml:space="preserve">ellbeing needs of all. </w:t>
      </w:r>
    </w:p>
    <w:p w14:paraId="3CFDB05F" w14:textId="137EA695" w:rsidR="007D3D44" w:rsidRPr="008902A6" w:rsidRDefault="00F1175B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>To ensure WGS is a heal</w:t>
      </w:r>
      <w:r w:rsidR="369A5054" w:rsidRPr="008902A6">
        <w:rPr>
          <w:rFonts w:ascii="Arial" w:hAnsi="Arial" w:cs="Arial"/>
          <w:color w:val="4D4D4D"/>
          <w:sz w:val="24"/>
          <w:szCs w:val="24"/>
        </w:rPr>
        <w:t xml:space="preserve">thy place to live, study and work by promoting: </w:t>
      </w:r>
    </w:p>
    <w:p w14:paraId="6B640599" w14:textId="7AE013D4" w:rsidR="007D3D44" w:rsidRPr="008902A6" w:rsidRDefault="00D61A76" w:rsidP="008902A6">
      <w:pPr>
        <w:pStyle w:val="NoSpacing"/>
        <w:numPr>
          <w:ilvl w:val="0"/>
          <w:numId w:val="5"/>
        </w:numPr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t</w:t>
      </w:r>
      <w:r w:rsidR="007D3D44" w:rsidRPr="008902A6">
        <w:rPr>
          <w:rFonts w:ascii="Arial" w:hAnsi="Arial" w:cs="Arial"/>
          <w:color w:val="4D4D4D"/>
          <w:sz w:val="24"/>
          <w:szCs w:val="24"/>
        </w:rPr>
        <w:t>he health an</w:t>
      </w:r>
      <w:r w:rsidR="00F1175B" w:rsidRPr="008902A6">
        <w:rPr>
          <w:rFonts w:ascii="Arial" w:hAnsi="Arial" w:cs="Arial"/>
          <w:color w:val="4D4D4D"/>
          <w:sz w:val="24"/>
          <w:szCs w:val="24"/>
        </w:rPr>
        <w:t>d wellbeing of pupils and staff</w:t>
      </w:r>
    </w:p>
    <w:p w14:paraId="7737BDA8" w14:textId="4C09FA6D" w:rsidR="007D3D44" w:rsidRPr="008902A6" w:rsidRDefault="00D61A76" w:rsidP="008902A6">
      <w:pPr>
        <w:pStyle w:val="NoSpacing"/>
        <w:numPr>
          <w:ilvl w:val="0"/>
          <w:numId w:val="5"/>
        </w:numPr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h</w:t>
      </w:r>
      <w:r w:rsidR="007D3D44" w:rsidRPr="008902A6">
        <w:rPr>
          <w:rFonts w:ascii="Arial" w:hAnsi="Arial" w:cs="Arial"/>
          <w:color w:val="4D4D4D"/>
          <w:sz w:val="24"/>
          <w:szCs w:val="24"/>
        </w:rPr>
        <w:t>igh quality trai</w:t>
      </w:r>
      <w:r w:rsidR="00F1175B" w:rsidRPr="008902A6">
        <w:rPr>
          <w:rFonts w:ascii="Arial" w:hAnsi="Arial" w:cs="Arial"/>
          <w:color w:val="4D4D4D"/>
          <w:sz w:val="24"/>
          <w:szCs w:val="24"/>
        </w:rPr>
        <w:t>ning for staff on health issues</w:t>
      </w:r>
    </w:p>
    <w:p w14:paraId="3073D8A2" w14:textId="5A704FAB" w:rsidR="007D3D44" w:rsidRPr="008902A6" w:rsidRDefault="00D61A76" w:rsidP="008902A6">
      <w:pPr>
        <w:pStyle w:val="NoSpacing"/>
        <w:numPr>
          <w:ilvl w:val="0"/>
          <w:numId w:val="5"/>
        </w:numPr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t</w:t>
      </w:r>
      <w:r w:rsidR="007D3D44" w:rsidRPr="008902A6">
        <w:rPr>
          <w:rFonts w:ascii="Arial" w:hAnsi="Arial" w:cs="Arial"/>
          <w:color w:val="4D4D4D"/>
          <w:sz w:val="24"/>
          <w:szCs w:val="24"/>
        </w:rPr>
        <w:t>eaching and promoting health issues through PSHEE lessons and beyond</w:t>
      </w:r>
    </w:p>
    <w:p w14:paraId="674A8967" w14:textId="0FDE1F10" w:rsidR="007D3D44" w:rsidRPr="008902A6" w:rsidRDefault="00D61A76" w:rsidP="008902A6">
      <w:pPr>
        <w:pStyle w:val="NoSpacing"/>
        <w:numPr>
          <w:ilvl w:val="0"/>
          <w:numId w:val="5"/>
        </w:numPr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a</w:t>
      </w:r>
      <w:r w:rsidR="007D3D44" w:rsidRPr="008902A6">
        <w:rPr>
          <w:rFonts w:ascii="Arial" w:hAnsi="Arial" w:cs="Arial"/>
          <w:color w:val="4D4D4D"/>
          <w:sz w:val="24"/>
          <w:szCs w:val="24"/>
        </w:rPr>
        <w:t>ppropriate in-school services for pupils and staff</w:t>
      </w:r>
    </w:p>
    <w:p w14:paraId="4FB071C4" w14:textId="41A74824" w:rsidR="005F644C" w:rsidRPr="008902A6" w:rsidRDefault="00D61A76" w:rsidP="008902A6">
      <w:pPr>
        <w:pStyle w:val="NoSpacing"/>
        <w:numPr>
          <w:ilvl w:val="0"/>
          <w:numId w:val="5"/>
        </w:numPr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a</w:t>
      </w:r>
      <w:r w:rsidR="007D3D44" w:rsidRPr="008902A6">
        <w:rPr>
          <w:rFonts w:ascii="Arial" w:hAnsi="Arial" w:cs="Arial"/>
          <w:color w:val="4D4D4D"/>
          <w:sz w:val="24"/>
          <w:szCs w:val="24"/>
        </w:rPr>
        <w:t>ppropriate links with specialist health agencies to help meet the needs of the school community</w:t>
      </w:r>
      <w:r w:rsidR="00F1175B" w:rsidRPr="008902A6">
        <w:rPr>
          <w:rFonts w:ascii="Arial" w:hAnsi="Arial" w:cs="Arial"/>
          <w:color w:val="4D4D4D"/>
          <w:sz w:val="24"/>
          <w:szCs w:val="24"/>
        </w:rPr>
        <w:t>.</w:t>
      </w:r>
      <w:r w:rsidR="007D3D44" w:rsidRPr="008902A6">
        <w:rPr>
          <w:rFonts w:ascii="Arial" w:hAnsi="Arial" w:cs="Arial"/>
          <w:color w:val="4D4D4D"/>
          <w:sz w:val="24"/>
          <w:szCs w:val="24"/>
        </w:rPr>
        <w:t xml:space="preserve"> </w:t>
      </w:r>
    </w:p>
    <w:p w14:paraId="6D28338D" w14:textId="77777777" w:rsidR="008902A6" w:rsidRDefault="008902A6" w:rsidP="000D08C6">
      <w:pPr>
        <w:pStyle w:val="NoSpacing"/>
        <w:rPr>
          <w:rFonts w:ascii="Arial" w:hAnsi="Arial" w:cs="Arial"/>
          <w:sz w:val="24"/>
          <w:szCs w:val="24"/>
        </w:rPr>
      </w:pPr>
    </w:p>
    <w:p w14:paraId="61246D6D" w14:textId="3A4E88CE" w:rsidR="00C67078" w:rsidRPr="008902A6" w:rsidRDefault="00362C51" w:rsidP="000D08C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  <w:r w:rsidRPr="008902A6">
        <w:rPr>
          <w:rFonts w:ascii="Arial" w:hAnsi="Arial" w:cs="Arial"/>
          <w:b/>
          <w:color w:val="D18298"/>
          <w:sz w:val="24"/>
          <w:szCs w:val="24"/>
        </w:rPr>
        <w:t>How</w:t>
      </w:r>
      <w:r w:rsidR="005F644C" w:rsidRPr="008902A6">
        <w:rPr>
          <w:rFonts w:ascii="Arial" w:hAnsi="Arial" w:cs="Arial"/>
          <w:b/>
          <w:color w:val="D18298"/>
          <w:sz w:val="24"/>
          <w:szCs w:val="24"/>
        </w:rPr>
        <w:t xml:space="preserve"> would you describe the whole experience from start to finish and achieving the award?</w:t>
      </w:r>
    </w:p>
    <w:p w14:paraId="6A36A70A" w14:textId="29298681" w:rsidR="007D3D44" w:rsidRPr="008902A6" w:rsidRDefault="369A5054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>The fra</w:t>
      </w:r>
      <w:r w:rsidR="00F1175B" w:rsidRPr="008902A6">
        <w:rPr>
          <w:rFonts w:ascii="Arial" w:hAnsi="Arial" w:cs="Arial"/>
          <w:color w:val="4D4D4D"/>
          <w:sz w:val="24"/>
          <w:szCs w:val="24"/>
        </w:rPr>
        <w:t>mework of the award, with the KPI’</w:t>
      </w:r>
      <w:r w:rsidRPr="008902A6">
        <w:rPr>
          <w:rFonts w:ascii="Arial" w:hAnsi="Arial" w:cs="Arial"/>
          <w:color w:val="4D4D4D"/>
          <w:sz w:val="24"/>
          <w:szCs w:val="24"/>
        </w:rPr>
        <w:t>s to follow</w:t>
      </w:r>
      <w:r w:rsidR="00F1175B" w:rsidRPr="008902A6">
        <w:rPr>
          <w:rFonts w:ascii="Arial" w:hAnsi="Arial" w:cs="Arial"/>
          <w:color w:val="4D4D4D"/>
          <w:sz w:val="24"/>
          <w:szCs w:val="24"/>
        </w:rPr>
        <w:t>,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 made it very easy to carry out a self-evaluation. Having opted for the </w:t>
      </w:r>
      <w:r w:rsidR="00D61A76">
        <w:rPr>
          <w:rFonts w:ascii="Arial" w:hAnsi="Arial" w:cs="Arial"/>
          <w:color w:val="4D4D4D"/>
          <w:sz w:val="24"/>
          <w:szCs w:val="24"/>
        </w:rPr>
        <w:t>A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dvisor </w:t>
      </w:r>
      <w:r w:rsidR="00D61A76">
        <w:rPr>
          <w:rFonts w:ascii="Arial" w:hAnsi="Arial" w:cs="Arial"/>
          <w:color w:val="4D4D4D"/>
          <w:sz w:val="24"/>
          <w:szCs w:val="24"/>
        </w:rPr>
        <w:t>L</w:t>
      </w:r>
      <w:r w:rsidRPr="008902A6">
        <w:rPr>
          <w:rFonts w:ascii="Arial" w:hAnsi="Arial" w:cs="Arial"/>
          <w:color w:val="4D4D4D"/>
          <w:sz w:val="24"/>
          <w:szCs w:val="24"/>
        </w:rPr>
        <w:t>ed</w:t>
      </w:r>
      <w:r w:rsidR="00F1175B" w:rsidRPr="008902A6">
        <w:rPr>
          <w:rFonts w:ascii="Arial" w:hAnsi="Arial" w:cs="Arial"/>
          <w:color w:val="4D4D4D"/>
          <w:sz w:val="24"/>
          <w:szCs w:val="24"/>
        </w:rPr>
        <w:t xml:space="preserve"> route we were supported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 the whole way through the process and had someone available from whom to seek advice when needed. I feel that we are now a school that excels at putting the </w:t>
      </w:r>
      <w:r w:rsidR="00D61A76">
        <w:rPr>
          <w:rFonts w:ascii="Arial" w:hAnsi="Arial" w:cs="Arial"/>
          <w:color w:val="4D4D4D"/>
          <w:sz w:val="24"/>
          <w:szCs w:val="24"/>
        </w:rPr>
        <w:t>w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ellbeing of all at WGS at the centre of all </w:t>
      </w:r>
      <w:r w:rsidR="002F5A8B" w:rsidRPr="008902A6">
        <w:rPr>
          <w:rFonts w:ascii="Arial" w:hAnsi="Arial" w:cs="Arial"/>
          <w:color w:val="4D4D4D"/>
          <w:sz w:val="24"/>
          <w:szCs w:val="24"/>
        </w:rPr>
        <w:t>we do, making WGS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 an excellent place to live, study and work.</w:t>
      </w:r>
    </w:p>
    <w:p w14:paraId="1342708B" w14:textId="131288B5" w:rsidR="005F644C" w:rsidRPr="000D08C6" w:rsidRDefault="005F644C" w:rsidP="000D08C6">
      <w:pPr>
        <w:pStyle w:val="NoSpacing"/>
        <w:rPr>
          <w:rFonts w:ascii="Arial" w:hAnsi="Arial" w:cs="Arial"/>
          <w:sz w:val="24"/>
          <w:szCs w:val="24"/>
        </w:rPr>
      </w:pPr>
    </w:p>
    <w:p w14:paraId="76E432CC" w14:textId="77777777" w:rsidR="00362C51" w:rsidRPr="008902A6" w:rsidRDefault="00362C51" w:rsidP="000D08C6">
      <w:pPr>
        <w:pStyle w:val="NoSpacing"/>
        <w:rPr>
          <w:rFonts w:ascii="Arial" w:hAnsi="Arial" w:cs="Arial"/>
          <w:b/>
          <w:color w:val="D18298"/>
          <w:sz w:val="24"/>
          <w:szCs w:val="24"/>
        </w:rPr>
      </w:pPr>
      <w:r w:rsidRPr="008902A6">
        <w:rPr>
          <w:rFonts w:ascii="Arial" w:hAnsi="Arial" w:cs="Arial"/>
          <w:b/>
          <w:color w:val="D18298"/>
          <w:sz w:val="24"/>
          <w:szCs w:val="24"/>
        </w:rPr>
        <w:t>Lastly, how would you recommend this</w:t>
      </w:r>
      <w:r w:rsidR="004218AE" w:rsidRPr="008902A6">
        <w:rPr>
          <w:rFonts w:ascii="Arial" w:hAnsi="Arial" w:cs="Arial"/>
          <w:b/>
          <w:color w:val="D18298"/>
          <w:sz w:val="24"/>
          <w:szCs w:val="24"/>
        </w:rPr>
        <w:t xml:space="preserve"> award to a school thinking about undertaking the process</w:t>
      </w:r>
      <w:r w:rsidRPr="008902A6">
        <w:rPr>
          <w:rFonts w:ascii="Arial" w:hAnsi="Arial" w:cs="Arial"/>
          <w:b/>
          <w:color w:val="D18298"/>
          <w:sz w:val="24"/>
          <w:szCs w:val="24"/>
        </w:rPr>
        <w:t>?</w:t>
      </w:r>
    </w:p>
    <w:p w14:paraId="2B7DC60E" w14:textId="4F1196EC" w:rsidR="005F644C" w:rsidRPr="008902A6" w:rsidRDefault="002F5A8B" w:rsidP="000D08C6">
      <w:pPr>
        <w:pStyle w:val="NoSpacing"/>
        <w:rPr>
          <w:rFonts w:ascii="Arial" w:hAnsi="Arial" w:cs="Arial"/>
          <w:color w:val="4D4D4D"/>
          <w:sz w:val="24"/>
          <w:szCs w:val="24"/>
        </w:rPr>
      </w:pPr>
      <w:r w:rsidRPr="008902A6">
        <w:rPr>
          <w:rFonts w:ascii="Arial" w:hAnsi="Arial" w:cs="Arial"/>
          <w:color w:val="4D4D4D"/>
          <w:sz w:val="24"/>
          <w:szCs w:val="24"/>
        </w:rPr>
        <w:t>Reinforces good practice,</w:t>
      </w:r>
      <w:r w:rsidR="00454769" w:rsidRPr="008902A6">
        <w:rPr>
          <w:rFonts w:ascii="Arial" w:hAnsi="Arial" w:cs="Arial"/>
          <w:color w:val="4D4D4D"/>
          <w:sz w:val="24"/>
          <w:szCs w:val="24"/>
        </w:rPr>
        <w:t xml:space="preserve"> provides reassurance of work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 being undertaken and raises the profile of </w:t>
      </w:r>
      <w:r w:rsidR="00454769" w:rsidRPr="008902A6">
        <w:rPr>
          <w:rFonts w:ascii="Arial" w:hAnsi="Arial" w:cs="Arial"/>
          <w:color w:val="4D4D4D"/>
          <w:sz w:val="24"/>
          <w:szCs w:val="24"/>
        </w:rPr>
        <w:t>w</w:t>
      </w:r>
      <w:r w:rsidRPr="008902A6">
        <w:rPr>
          <w:rFonts w:ascii="Arial" w:hAnsi="Arial" w:cs="Arial"/>
          <w:color w:val="4D4D4D"/>
          <w:sz w:val="24"/>
          <w:szCs w:val="24"/>
        </w:rPr>
        <w:t>ellbeing throughout the whole community</w:t>
      </w:r>
      <w:r w:rsidR="00454769" w:rsidRPr="008902A6">
        <w:rPr>
          <w:rFonts w:ascii="Arial" w:hAnsi="Arial" w:cs="Arial"/>
          <w:color w:val="4D4D4D"/>
          <w:sz w:val="24"/>
          <w:szCs w:val="24"/>
        </w:rPr>
        <w:t>,</w:t>
      </w:r>
      <w:r w:rsidRPr="008902A6">
        <w:rPr>
          <w:rFonts w:ascii="Arial" w:hAnsi="Arial" w:cs="Arial"/>
          <w:color w:val="4D4D4D"/>
          <w:sz w:val="24"/>
          <w:szCs w:val="24"/>
        </w:rPr>
        <w:t xml:space="preserve"> through engagement of all stakeholders.</w:t>
      </w:r>
    </w:p>
    <w:p w14:paraId="1323CA00" w14:textId="77777777" w:rsidR="005F644C" w:rsidRPr="000D08C6" w:rsidRDefault="005F644C" w:rsidP="000D08C6">
      <w:pPr>
        <w:pStyle w:val="NoSpacing"/>
        <w:rPr>
          <w:rFonts w:ascii="Arial" w:hAnsi="Arial" w:cs="Arial"/>
          <w:sz w:val="24"/>
          <w:szCs w:val="24"/>
        </w:rPr>
      </w:pPr>
    </w:p>
    <w:sectPr w:rsidR="005F644C" w:rsidRPr="000D08C6" w:rsidSect="00CC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0F5"/>
    <w:multiLevelType w:val="hybridMultilevel"/>
    <w:tmpl w:val="E772A9A0"/>
    <w:lvl w:ilvl="0" w:tplc="FA3091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F223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B030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F86A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6CF2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68B1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1E46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02D4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D488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AA2167D"/>
    <w:multiLevelType w:val="hybridMultilevel"/>
    <w:tmpl w:val="AFD0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E2D"/>
    <w:multiLevelType w:val="hybridMultilevel"/>
    <w:tmpl w:val="E5DC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093A"/>
    <w:multiLevelType w:val="hybridMultilevel"/>
    <w:tmpl w:val="40186E06"/>
    <w:lvl w:ilvl="0" w:tplc="643817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6E29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CEBD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90A2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E65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685B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B64C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52C6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5093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E0F14E7"/>
    <w:multiLevelType w:val="hybridMultilevel"/>
    <w:tmpl w:val="52C6CF5E"/>
    <w:lvl w:ilvl="0" w:tplc="076E76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6B4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4D2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9C24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B48A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D001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6C1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384D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3060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F6"/>
    <w:rsid w:val="000D08C6"/>
    <w:rsid w:val="000F3F91"/>
    <w:rsid w:val="00127E9E"/>
    <w:rsid w:val="00141B3F"/>
    <w:rsid w:val="00143D85"/>
    <w:rsid w:val="00144A4F"/>
    <w:rsid w:val="00150C7D"/>
    <w:rsid w:val="00170BC4"/>
    <w:rsid w:val="00177EEC"/>
    <w:rsid w:val="00247B9E"/>
    <w:rsid w:val="002F5A8B"/>
    <w:rsid w:val="003247C8"/>
    <w:rsid w:val="00362C51"/>
    <w:rsid w:val="003952A8"/>
    <w:rsid w:val="004218AE"/>
    <w:rsid w:val="00454769"/>
    <w:rsid w:val="004642B8"/>
    <w:rsid w:val="00497354"/>
    <w:rsid w:val="004A5FDC"/>
    <w:rsid w:val="00560D35"/>
    <w:rsid w:val="00566E69"/>
    <w:rsid w:val="00571D86"/>
    <w:rsid w:val="005B7293"/>
    <w:rsid w:val="005F644C"/>
    <w:rsid w:val="0064638C"/>
    <w:rsid w:val="006714AD"/>
    <w:rsid w:val="007813A4"/>
    <w:rsid w:val="007B58EA"/>
    <w:rsid w:val="007D3D44"/>
    <w:rsid w:val="00843A0B"/>
    <w:rsid w:val="008902A6"/>
    <w:rsid w:val="0089198B"/>
    <w:rsid w:val="00903321"/>
    <w:rsid w:val="00963950"/>
    <w:rsid w:val="009844C0"/>
    <w:rsid w:val="009E1174"/>
    <w:rsid w:val="00A35923"/>
    <w:rsid w:val="00A36876"/>
    <w:rsid w:val="00A64CFE"/>
    <w:rsid w:val="00B0683A"/>
    <w:rsid w:val="00B20B64"/>
    <w:rsid w:val="00B86121"/>
    <w:rsid w:val="00BC3DF6"/>
    <w:rsid w:val="00C5570B"/>
    <w:rsid w:val="00C67078"/>
    <w:rsid w:val="00CC12D4"/>
    <w:rsid w:val="00CC48D6"/>
    <w:rsid w:val="00CC54C4"/>
    <w:rsid w:val="00D33EC1"/>
    <w:rsid w:val="00D61A76"/>
    <w:rsid w:val="00DC133C"/>
    <w:rsid w:val="00E63BA7"/>
    <w:rsid w:val="00EA5D6E"/>
    <w:rsid w:val="00F1175B"/>
    <w:rsid w:val="00FB51A9"/>
    <w:rsid w:val="00FB6BB5"/>
    <w:rsid w:val="00FD1AB6"/>
    <w:rsid w:val="369A5054"/>
    <w:rsid w:val="534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F288"/>
  <w15:chartTrackingRefBased/>
  <w15:docId w15:val="{75E5EC8F-EFFA-4821-AFFC-9973E37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2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117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117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C12D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0D08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8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1" ma:contentTypeDescription="Create a new document." ma:contentTypeScope="" ma:versionID="be40b28c2ff50ca61e1df3ab37ea58da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3e38ac59e77a27a6152ee92da08db6aa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C0AE0-ED1B-4A2D-8250-F46129F3EE1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4bf8e17-216c-4f8a-8e14-c9e125d47ff7"/>
    <ds:schemaRef ds:uri="9b4c10a3-9f49-4329-807f-527dfb0645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2BD4BD-3F50-4896-AD8B-5BAD8598C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E3B90-8A3B-46EC-9B2E-AC03E015B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linda.alpin</dc:creator>
  <cp:keywords/>
  <dc:description/>
  <cp:lastModifiedBy>Georga.Blair</cp:lastModifiedBy>
  <cp:revision>2</cp:revision>
  <dcterms:created xsi:type="dcterms:W3CDTF">2019-11-26T14:46:00Z</dcterms:created>
  <dcterms:modified xsi:type="dcterms:W3CDTF">2019-11-26T14:46:00Z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  <property fmtid="{D5CDD505-2E9C-101B-9397-08002B2CF9AE}" pid="3" name="Order">
    <vt:r8>142400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